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对林芝市第二届人民代表大会第三次会议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拉宗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“关于提高公益性岗位人员工资及福利待遇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的建议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收悉，现答复如下：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一直以来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我局高度重视公益性岗位人员的工资待遇问题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积极落实区、市两级关于公益性岗位人员的各项惠民政策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" w:eastAsia="zh-CN"/>
        </w:rPr>
        <w:t>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目前我市公益性岗位人员的待遇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三部分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构成：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是岗位补贴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最低工资标准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的130%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执行，由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用人单位年初到人社部门进行预拨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目前岗位补贴标准为2405元/人/月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是社会保险补贴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，个人缴费部分由个人承担，单位缴费部分由用人单位到人社部门进行核拨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目前社保补贴标准为880.36元/人/月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生活补贴，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用人单位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结合各自实际情况，按月发放一定的生活补助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，其中：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公益性岗位人员岗位补贴及社会保险补贴由自治区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财政承担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补贴资金60%，市县两级财政根据各自录用人员数量分别承担补贴资金40%。2022年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区财政解决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公益性岗位补贴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资金4619.41万元，市县两级财政解决资金达3030.78万元。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为进一步提高公益性岗位生活水平，林芝市政府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于2022年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下发了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《林芝市提高市本级公益性岗位人员生活补助金方案》（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林人社发〔20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2022年12月份开始对市本级公益性岗位人员开展年度考核工作，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年度考核合格及以上人员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，给予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发放生活补助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300元/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/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月，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共兑现市本级公益性岗位生活补助资金241.26万元，惠及689名市本级公益性岗位人员。针对市本级环卫岗位的161名公益性岗位人员工作任务重，工作环境艰苦等因素，2022年市政管理局向市人民政府争取了生活补助400元/人/月。帮助我市环卫公益性岗位人员提高了工资待遇，提升了生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关于您提出的公益性岗位人员缴纳医疗保险和生育保险问题。根据《西藏自治区公益性岗位开发管理暂行办法》第三十八条规定“用人单位按规定为公益性岗位从业人员办理基本养老、失业保险和工伤保险，并由政府给予社会保险补贴”。按照上述政策规定，政府给予的社会保险补贴中仅涉及养老、失业和工伤保险。目前，医疗保险和生育保险无相关补贴政策。我局将继续请示、呼吁和协调各级部门，为公益性岗位的医疗保险和生育保险争取新的政策支持，进一步提高公益性岗位从业人员的福利待遇。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关于您提出的公益性岗位人员的入学子女享受三包待遇的问题。根据《西藏自治区财政厅 西藏自治区教育厅关于印发〈西藏自治区学前教育阶段农牧民子女和中小学“三包”经费及助学金管理办法〉的通知》（藏教财字〔2011〕64号）现行政策规定，目前我区学前至高中教育阶段公办学校及民办学校（幼儿园）在校（园）农牧民子女、城镇困难子女（我区户籍城镇低保家庭子女、企业困难家庭子女、烈士子女、优抚家庭子女、孤儿、特困户家庭子女、单亲或父母因各种原因已丧失劳动力且无固定经济来源家庭的学生）可认定为享受“三包”助学金对象；我区城镇户籍公益性岗位职工子女如需享受“三包”需要由民政、国资等部门开具家庭经济困难证明方可纳入享受“三包”政策范围。教育、财政等部门将继续加强“三包”政策宣传力度。积极向上级部门呼吁群众诉求，在政策允许的范围内为公益性岗位职工子女争取更多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下一步我局将一如既往地关注公益性岗位人员的薪资待遇等问题，为我市公益性岗位人员提供有力的服务保障。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华文中宋" w:eastAsia="仿宋_GB2312"/>
          <w:color w:val="auto"/>
          <w:sz w:val="32"/>
          <w:szCs w:val="32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</w:rPr>
        <w:t>感谢您对我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市公益性岗位人员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工作的关心支持。上述答复是否满意，请填写《征询意见表》并与我们电话联系。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联系单位及电话：林芝市人力资源和社会保障局就业中心，0894-5822402。</w:t>
      </w:r>
    </w:p>
    <w:p>
      <w:pPr>
        <w:pStyle w:val="6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6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pStyle w:val="6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pStyle w:val="6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（盖章）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2023年6月30日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NGI0OTY1NjViYmNiMmQxYzk2ZDViY2YyMWNjNmEifQ=="/>
  </w:docVars>
  <w:rsids>
    <w:rsidRoot w:val="3E0D3142"/>
    <w:rsid w:val="0FA133F0"/>
    <w:rsid w:val="3977A340"/>
    <w:rsid w:val="3E0D3142"/>
    <w:rsid w:val="45174F54"/>
    <w:rsid w:val="527D19BE"/>
    <w:rsid w:val="67E4924C"/>
    <w:rsid w:val="77FF61CF"/>
    <w:rsid w:val="7F2B63C3"/>
    <w:rsid w:val="BA7B23C6"/>
    <w:rsid w:val="DC5DD77B"/>
    <w:rsid w:val="F3E7D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5"/>
    <w:qFormat/>
    <w:uiPriority w:val="0"/>
  </w:style>
  <w:style w:type="paragraph" w:styleId="5">
    <w:name w:val="Body Text 2"/>
    <w:basedOn w:val="1"/>
    <w:qFormat/>
    <w:uiPriority w:val="0"/>
    <w:pPr>
      <w:spacing w:line="576" w:lineRule="exact"/>
    </w:pPr>
    <w:rPr>
      <w:rFonts w:ascii="Calibri" w:hAnsi="Calibri" w:eastAsia="仿宋_GB2312" w:cs="Times New Roman"/>
      <w:sz w:val="32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1433</Words>
  <Characters>1520</Characters>
  <Lines>0</Lines>
  <Paragraphs>0</Paragraphs>
  <TotalTime>16</TotalTime>
  <ScaleCrop>false</ScaleCrop>
  <LinksUpToDate>false</LinksUpToDate>
  <CharactersWithSpaces>1779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2023-06-22T09:26:00Z</dcterms:created>
  <dc:creator>user</dc:creator>
  <cp:lastModifiedBy>瑞子</cp:lastModifiedBy>
  <cp:lastPrinted>2023-07-13T10:22:00Z</cp:lastPrinted>
  <dcterms:modified xsi:type="dcterms:W3CDTF">2023-08-25T03:03:04Z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830E15834E344C93A0FDD61CAAA6A3C3_12</vt:lpwstr>
  </property>
</Properties>
</file>